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51BFB2" w14:textId="77777777" w:rsidR="00FB0F69" w:rsidRDefault="00FB0F69" w:rsidP="00FB0F69">
      <w:pPr>
        <w:spacing w:after="0" w:line="360" w:lineRule="auto"/>
        <w:rPr>
          <w:rFonts w:ascii="Lucida Sans" w:eastAsia="Times New Roman" w:hAnsi="Lucida Sans" w:cs="Arial"/>
          <w:color w:val="373737"/>
          <w:sz w:val="21"/>
          <w:szCs w:val="21"/>
        </w:rPr>
      </w:pPr>
      <w:bookmarkStart w:id="0" w:name="_GoBack"/>
      <w:bookmarkEnd w:id="0"/>
    </w:p>
    <w:p w14:paraId="096424A1" w14:textId="77777777" w:rsidR="00FB0F69" w:rsidRDefault="00FB0F69" w:rsidP="00FB0F69">
      <w:pPr>
        <w:spacing w:after="0" w:line="360" w:lineRule="auto"/>
        <w:rPr>
          <w:rFonts w:ascii="Lucida Sans" w:eastAsia="Times New Roman" w:hAnsi="Lucida Sans" w:cs="Arial"/>
          <w:color w:val="373737"/>
          <w:sz w:val="21"/>
          <w:szCs w:val="21"/>
        </w:rPr>
      </w:pPr>
    </w:p>
    <w:p w14:paraId="5215C358" w14:textId="3D33DAF8" w:rsidR="00FB0F69" w:rsidRPr="00FB0F69" w:rsidRDefault="00FB0F69" w:rsidP="00FB0F69">
      <w:pPr>
        <w:spacing w:after="0" w:line="360" w:lineRule="auto"/>
        <w:rPr>
          <w:rFonts w:ascii="Lucida Sans" w:eastAsia="Times New Roman" w:hAnsi="Lucida Sans" w:cs="Arial"/>
          <w:color w:val="373737"/>
          <w:sz w:val="21"/>
          <w:szCs w:val="21"/>
        </w:rPr>
      </w:pPr>
      <w:hyperlink r:id="rId4" w:tgtFrame="_blank" w:history="1">
        <w:r w:rsidRPr="00FB0F69">
          <w:rPr>
            <w:rFonts w:ascii="Lucida Sans" w:eastAsia="Times New Roman" w:hAnsi="Lucida Sans" w:cs="Arial"/>
            <w:b/>
            <w:bCs/>
            <w:color w:val="084356"/>
            <w:sz w:val="27"/>
            <w:szCs w:val="27"/>
          </w:rPr>
          <w:t xml:space="preserve">sick: Donated catered meal cause of a foodborne outbreak of Staphylococcus aureus at a hospital in Houston after Hurricane </w:t>
        </w:r>
        <w:proofErr w:type="spellStart"/>
        <w:r w:rsidRPr="00FB0F69">
          <w:rPr>
            <w:rFonts w:ascii="Lucida Sans" w:eastAsia="Times New Roman" w:hAnsi="Lucida Sans" w:cs="Arial"/>
            <w:b/>
            <w:bCs/>
            <w:color w:val="084356"/>
            <w:sz w:val="27"/>
            <w:szCs w:val="27"/>
          </w:rPr>
          <w:t>Harveyd</w:t>
        </w:r>
        <w:proofErr w:type="spellEnd"/>
      </w:hyperlink>
    </w:p>
    <w:p w14:paraId="27F3E442" w14:textId="77777777" w:rsidR="00FB0F69" w:rsidRPr="00FB0F69" w:rsidRDefault="00FB0F69" w:rsidP="00FB0F69">
      <w:pPr>
        <w:spacing w:after="0" w:line="360" w:lineRule="auto"/>
        <w:rPr>
          <w:rFonts w:ascii="Lucida Sans" w:eastAsia="Times New Roman" w:hAnsi="Lucida Sans" w:cs="Arial"/>
          <w:color w:val="373737"/>
          <w:sz w:val="21"/>
          <w:szCs w:val="21"/>
        </w:rPr>
      </w:pPr>
      <w:r w:rsidRPr="00FB0F69">
        <w:rPr>
          <w:rFonts w:ascii="Lucida Sans" w:eastAsia="Times New Roman" w:hAnsi="Lucida Sans" w:cs="Arial"/>
          <w:color w:val="999999"/>
          <w:sz w:val="17"/>
          <w:szCs w:val="17"/>
        </w:rPr>
        <w:t xml:space="preserve">Posted by </w:t>
      </w:r>
      <w:r w:rsidRPr="00FB0F69">
        <w:rPr>
          <w:rFonts w:ascii="Lucida Sans" w:eastAsia="Times New Roman" w:hAnsi="Lucida Sans" w:cs="Arial"/>
          <w:b/>
          <w:bCs/>
          <w:color w:val="999999"/>
          <w:sz w:val="17"/>
          <w:szCs w:val="17"/>
        </w:rPr>
        <w:t>Doug Powell</w:t>
      </w:r>
      <w:r w:rsidRPr="00FB0F69">
        <w:rPr>
          <w:rFonts w:ascii="Lucida Sans" w:eastAsia="Times New Roman" w:hAnsi="Lucida Sans" w:cs="Arial"/>
          <w:color w:val="999999"/>
          <w:sz w:val="17"/>
          <w:szCs w:val="17"/>
        </w:rPr>
        <w:t xml:space="preserve"> on </w:t>
      </w:r>
      <w:r w:rsidRPr="00FB0F69">
        <w:rPr>
          <w:rFonts w:ascii="Lucida Sans" w:eastAsia="Times New Roman" w:hAnsi="Lucida Sans" w:cs="Arial"/>
          <w:b/>
          <w:bCs/>
          <w:color w:val="999999"/>
          <w:sz w:val="17"/>
          <w:szCs w:val="17"/>
        </w:rPr>
        <w:t>11/17/2018</w:t>
      </w:r>
      <w:r w:rsidRPr="00FB0F69">
        <w:rPr>
          <w:rFonts w:ascii="Lucida Sans" w:eastAsia="Times New Roman" w:hAnsi="Lucida Sans" w:cs="Arial"/>
          <w:color w:val="999999"/>
          <w:sz w:val="17"/>
          <w:szCs w:val="17"/>
        </w:rPr>
        <w:t xml:space="preserve"> from </w:t>
      </w:r>
      <w:proofErr w:type="spellStart"/>
      <w:r w:rsidRPr="00FB0F69">
        <w:rPr>
          <w:rFonts w:ascii="Lucida Sans" w:eastAsia="Times New Roman" w:hAnsi="Lucida Sans" w:cs="Arial"/>
          <w:b/>
          <w:bCs/>
          <w:color w:val="999999"/>
          <w:sz w:val="17"/>
          <w:szCs w:val="17"/>
        </w:rPr>
        <w:t>Barfblog</w:t>
      </w:r>
      <w:proofErr w:type="spellEnd"/>
    </w:p>
    <w:p w14:paraId="528870EC" w14:textId="77777777" w:rsidR="00913011" w:rsidRDefault="00FB0F69" w:rsidP="00FB0F69">
      <w:r w:rsidRPr="00FB0F69">
        <w:rPr>
          <w:rFonts w:ascii="Lucida Sans" w:eastAsia="Times New Roman" w:hAnsi="Lucida Sans" w:cs="Arial"/>
          <w:color w:val="373737"/>
          <w:sz w:val="21"/>
          <w:szCs w:val="21"/>
        </w:rPr>
        <w:br/>
      </w:r>
      <w:hyperlink r:id="rId5" w:tgtFrame="_blank" w:history="1">
        <w:r w:rsidRPr="00FB0F69">
          <w:rPr>
            <w:rFonts w:ascii="Lucida Sans" w:eastAsia="Times New Roman" w:hAnsi="Lucida Sans" w:cs="Arial"/>
            <w:b/>
            <w:bCs/>
            <w:color w:val="084356"/>
            <w:sz w:val="20"/>
            <w:szCs w:val="20"/>
          </w:rPr>
          <w:t>Lucila Marquez of Healio</w:t>
        </w:r>
      </w:hyperlink>
      <w:r w:rsidRPr="00FB0F69">
        <w:rPr>
          <w:rFonts w:ascii="Lucida Sans" w:eastAsia="Times New Roman" w:hAnsi="Lucida Sans" w:cs="Arial"/>
          <w:color w:val="373737"/>
          <w:sz w:val="20"/>
          <w:szCs w:val="20"/>
        </w:rPr>
        <w:t xml:space="preserve"> reports that</w:t>
      </w:r>
      <w:r w:rsidRPr="00FB0F69">
        <w:rPr>
          <w:rFonts w:ascii="Lucida Sans" w:eastAsia="Times New Roman" w:hAnsi="Lucida Sans" w:cs="Arial"/>
          <w:i/>
          <w:iCs/>
          <w:color w:val="373737"/>
          <w:sz w:val="20"/>
          <w:szCs w:val="20"/>
        </w:rPr>
        <w:t xml:space="preserve"> 50 staff members — but no patients — suffered acute gastrointestinal symptoms after eating a meal that included pork sausage, pulled pork, brisket, chicken and yogurt, at Texas Children’s Hospital, and colleagues.</w:t>
      </w:r>
      <w:r w:rsidRPr="00FB0F69">
        <w:rPr>
          <w:rFonts w:ascii="Lucida Sans" w:eastAsia="Times New Roman" w:hAnsi="Lucida Sans" w:cs="Arial"/>
          <w:color w:val="373737"/>
          <w:sz w:val="20"/>
          <w:szCs w:val="20"/>
        </w:rPr>
        <w:br/>
      </w:r>
      <w:r w:rsidRPr="00FB0F69">
        <w:rPr>
          <w:rFonts w:ascii="Lucida Sans" w:eastAsia="Times New Roman" w:hAnsi="Lucida Sans" w:cs="Arial"/>
          <w:color w:val="373737"/>
          <w:sz w:val="20"/>
          <w:szCs w:val="20"/>
        </w:rPr>
        <w:br/>
      </w:r>
      <w:r w:rsidRPr="00FB0F69">
        <w:rPr>
          <w:rFonts w:ascii="Lucida Sans" w:eastAsia="Times New Roman" w:hAnsi="Lucida Sans" w:cs="Arial"/>
          <w:i/>
          <w:iCs/>
          <w:color w:val="373737"/>
          <w:sz w:val="20"/>
          <w:szCs w:val="20"/>
        </w:rPr>
        <w:t>Experts warned that flooding caused by Harvey could put storm victims at a higher risk for infection, but Marquez and colleagues said exposure to flood water was not associated with illness in the patients involved in the outbreak. They noted that S. aureus is one of 31 known causes of foodborne illness and outbreaks.</w:t>
      </w:r>
      <w:r w:rsidRPr="00FB0F69">
        <w:rPr>
          <w:rFonts w:ascii="Lucida Sans" w:eastAsia="Times New Roman" w:hAnsi="Lucida Sans" w:cs="Arial"/>
          <w:color w:val="373737"/>
          <w:sz w:val="20"/>
          <w:szCs w:val="20"/>
        </w:rPr>
        <w:br/>
      </w:r>
      <w:r w:rsidRPr="00FB0F69">
        <w:rPr>
          <w:rFonts w:ascii="Lucida Sans" w:eastAsia="Times New Roman" w:hAnsi="Lucida Sans" w:cs="Arial"/>
          <w:color w:val="373737"/>
          <w:sz w:val="20"/>
          <w:szCs w:val="20"/>
        </w:rPr>
        <w:br/>
      </w:r>
      <w:r w:rsidRPr="00FB0F69">
        <w:rPr>
          <w:rFonts w:ascii="Lucida Sans" w:eastAsia="Times New Roman" w:hAnsi="Lucida Sans" w:cs="Arial"/>
          <w:i/>
          <w:iCs/>
          <w:color w:val="373737"/>
          <w:sz w:val="20"/>
          <w:szCs w:val="20"/>
        </w:rPr>
        <w:t>According to their report, on Sept. 1, 2017, a catered meal was donated and served to staff of the unnamed hospital. After infection control staff were notified of several cases of gastrointestinal illness among staff who ate the meal, the Harris County Department of Health was notified about the suspected outbreak, leftover food was secured and samples were taken from the pork sausage, pulled pork, brisket and chicken for testing.</w:t>
      </w:r>
      <w:r w:rsidRPr="00FB0F69">
        <w:rPr>
          <w:rFonts w:ascii="Lucida Sans" w:eastAsia="Times New Roman" w:hAnsi="Lucida Sans" w:cs="Arial"/>
          <w:color w:val="373737"/>
          <w:sz w:val="20"/>
          <w:szCs w:val="20"/>
        </w:rPr>
        <w:br/>
      </w:r>
      <w:r w:rsidRPr="00FB0F69">
        <w:rPr>
          <w:rFonts w:ascii="Lucida Sans" w:eastAsia="Times New Roman" w:hAnsi="Lucida Sans" w:cs="Arial"/>
          <w:color w:val="373737"/>
          <w:sz w:val="20"/>
          <w:szCs w:val="20"/>
        </w:rPr>
        <w:br/>
      </w:r>
      <w:r w:rsidRPr="00FB0F69">
        <w:rPr>
          <w:rFonts w:ascii="Lucida Sans" w:eastAsia="Times New Roman" w:hAnsi="Lucida Sans" w:cs="Arial"/>
          <w:i/>
          <w:iCs/>
          <w:color w:val="373737"/>
          <w:sz w:val="20"/>
          <w:szCs w:val="20"/>
        </w:rPr>
        <w:t>Staff at hospital in Houston were sickened in an outbreak of Staphylococcus aureus linked to a donated catered meal.</w:t>
      </w:r>
      <w:r w:rsidRPr="00FB0F69">
        <w:rPr>
          <w:rFonts w:ascii="Lucida Sans" w:eastAsia="Times New Roman" w:hAnsi="Lucida Sans" w:cs="Arial"/>
          <w:color w:val="373737"/>
          <w:sz w:val="20"/>
          <w:szCs w:val="20"/>
        </w:rPr>
        <w:br/>
      </w:r>
      <w:r w:rsidRPr="00FB0F69">
        <w:rPr>
          <w:rFonts w:ascii="Lucida Sans" w:eastAsia="Times New Roman" w:hAnsi="Lucida Sans" w:cs="Arial"/>
          <w:color w:val="373737"/>
          <w:sz w:val="20"/>
          <w:szCs w:val="20"/>
        </w:rPr>
        <w:br/>
      </w:r>
      <w:r w:rsidRPr="00FB0F69">
        <w:rPr>
          <w:rFonts w:ascii="Lucida Sans" w:eastAsia="Times New Roman" w:hAnsi="Lucida Sans" w:cs="Arial"/>
          <w:i/>
          <w:iCs/>
          <w:color w:val="373737"/>
          <w:sz w:val="20"/>
          <w:szCs w:val="20"/>
        </w:rPr>
        <w:t>Of the 191 staff who were working when the catered meal was delivered, 48% (n = 92) reported eating some of the meal, according to Marquez and colleagues. Within 14 hours, 54% (n = 50) of those who consumed the meal reported acute onset of gastrointestinal symptoms. All recovered within 24 hours.</w:t>
      </w:r>
      <w:r w:rsidRPr="00FB0F69">
        <w:rPr>
          <w:rFonts w:ascii="Lucida Sans" w:eastAsia="Times New Roman" w:hAnsi="Lucida Sans" w:cs="Arial"/>
          <w:color w:val="373737"/>
          <w:sz w:val="20"/>
          <w:szCs w:val="20"/>
        </w:rPr>
        <w:br/>
      </w:r>
      <w:r w:rsidRPr="00FB0F69">
        <w:rPr>
          <w:rFonts w:ascii="Lucida Sans" w:eastAsia="Times New Roman" w:hAnsi="Lucida Sans" w:cs="Arial"/>
          <w:color w:val="373737"/>
          <w:sz w:val="20"/>
          <w:szCs w:val="20"/>
        </w:rPr>
        <w:br/>
      </w:r>
      <w:r w:rsidRPr="00FB0F69">
        <w:rPr>
          <w:rFonts w:ascii="Lucida Sans" w:eastAsia="Times New Roman" w:hAnsi="Lucida Sans" w:cs="Arial"/>
          <w:i/>
          <w:iCs/>
          <w:color w:val="373737"/>
          <w:sz w:val="20"/>
          <w:szCs w:val="20"/>
        </w:rPr>
        <w:t xml:space="preserve">Leftovers were tested for S. aureus, </w:t>
      </w:r>
      <w:proofErr w:type="spellStart"/>
      <w:r w:rsidRPr="00FB0F69">
        <w:rPr>
          <w:rFonts w:ascii="Lucida Sans" w:eastAsia="Times New Roman" w:hAnsi="Lucida Sans" w:cs="Arial"/>
          <w:i/>
          <w:iCs/>
          <w:color w:val="373737"/>
          <w:sz w:val="20"/>
          <w:szCs w:val="20"/>
        </w:rPr>
        <w:t>shigatoxin</w:t>
      </w:r>
      <w:proofErr w:type="spellEnd"/>
      <w:r w:rsidRPr="00FB0F69">
        <w:rPr>
          <w:rFonts w:ascii="Lucida Sans" w:eastAsia="Times New Roman" w:hAnsi="Lucida Sans" w:cs="Arial"/>
          <w:i/>
          <w:iCs/>
          <w:color w:val="373737"/>
          <w:sz w:val="20"/>
          <w:szCs w:val="20"/>
        </w:rPr>
        <w:t>-producing Escherichia coli, and Bacillus cereus —pathogens with a short incubation period, Marquez and colleagues noted. Brisket and chicken tested negative for any pathogen, but portions of pulled pork and pork sausage tested positive for S. aureus. Based on a questionnaire completed by staff members, Marquez and colleagues calculated a 1.47 relative risk for illness from eating pork sausage (95% CI, 1.06-2.04) and a 1.45 relative risk for illness from eating yogurt (95% CI, 1.05-2.01), although no yogurt samples were available for testing.</w:t>
      </w:r>
      <w:r w:rsidRPr="00FB0F69">
        <w:rPr>
          <w:rFonts w:ascii="Lucida Sans" w:eastAsia="Times New Roman" w:hAnsi="Lucida Sans" w:cs="Arial"/>
          <w:color w:val="373737"/>
          <w:sz w:val="20"/>
          <w:szCs w:val="20"/>
        </w:rPr>
        <w:br/>
      </w:r>
      <w:r w:rsidRPr="00FB0F69">
        <w:rPr>
          <w:rFonts w:ascii="Lucida Sans" w:eastAsia="Times New Roman" w:hAnsi="Lucida Sans" w:cs="Arial"/>
          <w:color w:val="373737"/>
          <w:sz w:val="20"/>
          <w:szCs w:val="20"/>
        </w:rPr>
        <w:br/>
      </w:r>
      <w:r w:rsidRPr="00FB0F69">
        <w:rPr>
          <w:rFonts w:ascii="Lucida Sans" w:eastAsia="Times New Roman" w:hAnsi="Lucida Sans" w:cs="Arial"/>
          <w:i/>
          <w:iCs/>
          <w:color w:val="373737"/>
          <w:sz w:val="20"/>
          <w:szCs w:val="20"/>
        </w:rPr>
        <w:t>They said the disruption in public health services in the wake of the storm prevented the health department from immediately investigating the catering business that delivered the meal</w:t>
      </w:r>
    </w:p>
    <w:sectPr w:rsidR="009130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F69"/>
    <w:rsid w:val="00913011"/>
    <w:rsid w:val="00FB0F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291D9"/>
  <w15:chartTrackingRefBased/>
  <w15:docId w15:val="{8DBCDFAE-B019-472A-970B-3D3F32E6B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barfblog.us5.list-manage.com/track/click?u=37f2340f317e515283be90ece&amp;id=68c7204c8a&amp;e=8deb5f5c4a" TargetMode="External"/><Relationship Id="rId4" Type="http://schemas.openxmlformats.org/officeDocument/2006/relationships/hyperlink" Target="https://barfblog.us5.list-manage.com/track/click?u=37f2340f317e515283be90ece&amp;id=030218acd9&amp;e=8deb5f5c4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396</Words>
  <Characters>2262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Patti Waller</dc:creator>
  <cp:keywords/>
  <dc:description/>
  <cp:lastModifiedBy>Patti Waller</cp:lastModifiedBy>
  <cp:revision>1</cp:revision>
  <dcterms:created xsi:type="dcterms:W3CDTF">2019-01-08T23:44:00Z</dcterms:created>
  <dcterms:modified xsi:type="dcterms:W3CDTF">2019-01-08T23:45:00Z</dcterms:modified>
</cp:coreProperties>
</file>